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908" w:rsidRPr="00B92908" w:rsidRDefault="00B92908" w:rsidP="00B92908">
      <w:pPr>
        <w:shd w:val="clear" w:color="auto" w:fill="FFFFFF"/>
        <w:spacing w:before="384" w:after="38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9290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Информация Контрольно-счетной палаты Талдомского городского округа о результатах внешней проверки годового отчета об исполнении бюджета Талдомского муниципального района за 201</w:t>
      </w:r>
      <w:r w:rsidR="002A3E8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9</w:t>
      </w:r>
      <w:r w:rsidRPr="00B9290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год</w:t>
      </w:r>
    </w:p>
    <w:p w:rsidR="00000870" w:rsidRPr="00000870" w:rsidRDefault="00000870" w:rsidP="0000087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Контрольно-счётной палатой </w:t>
      </w:r>
      <w:r w:rsidR="00207D8A" w:rsidRP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Талдомского городского округа Московской области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Планом работы на 20</w:t>
      </w:r>
      <w:r w:rsidR="002A3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проведено</w:t>
      </w:r>
      <w:r w:rsidR="002A3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экспертно-аналитическое 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 «Внешняя проверка годового отчета об исполнении бюдже</w:t>
      </w:r>
      <w:r w:rsidR="00207D8A" w:rsidRP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Талдомского </w:t>
      </w:r>
      <w:r w:rsidR="002A3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201</w:t>
      </w:r>
      <w:r w:rsidR="002A3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год».</w:t>
      </w:r>
    </w:p>
    <w:p w:rsidR="00000870" w:rsidRPr="00000870" w:rsidRDefault="00000870" w:rsidP="0000087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по итогам внешней проверки подготовлено в соответствии с Бюджетным кодексом РФ,</w:t>
      </w:r>
      <w:r w:rsidR="00706756" w:rsidRPr="00706756">
        <w:rPr>
          <w:rFonts w:ascii="Times New Roman" w:hAnsi="Times New Roman" w:cs="Times New Roman"/>
          <w:sz w:val="24"/>
          <w:szCs w:val="24"/>
        </w:rPr>
        <w:t xml:space="preserve"> По</w:t>
      </w:r>
      <w:r w:rsidR="002A3E88">
        <w:rPr>
          <w:rFonts w:ascii="Times New Roman" w:hAnsi="Times New Roman" w:cs="Times New Roman"/>
          <w:sz w:val="24"/>
          <w:szCs w:val="24"/>
        </w:rPr>
        <w:t>ложением о бюджетном процессе в Талдомском городском округе</w:t>
      </w:r>
      <w:r w:rsidR="00EC0144">
        <w:rPr>
          <w:rFonts w:ascii="Times New Roman" w:hAnsi="Times New Roman" w:cs="Times New Roman"/>
          <w:sz w:val="24"/>
          <w:szCs w:val="24"/>
        </w:rPr>
        <w:t>,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Положением о Контрольно-счетной</w:t>
      </w:r>
      <w:r w:rsidR="00EC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палате Талдомского городского округа, утвержденным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решением Совета депутатов</w:t>
      </w:r>
      <w:r w:rsidR="00EC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Талдомского городского округа от 31.01.2019 №138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0870" w:rsidRDefault="00000870" w:rsidP="0000087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</w:t>
      </w:r>
      <w:r w:rsidR="00123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экспертно-аналитического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 сделаны следующие выводы:</w:t>
      </w:r>
    </w:p>
    <w:p w:rsidR="00123875" w:rsidRPr="00164B28" w:rsidRDefault="00123875" w:rsidP="00123875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40171347"/>
      <w:r w:rsidRPr="00C32C3B">
        <w:rPr>
          <w:rFonts w:ascii="Times New Roman" w:hAnsi="Times New Roman"/>
          <w:sz w:val="24"/>
          <w:szCs w:val="24"/>
        </w:rPr>
        <w:t xml:space="preserve">Отчет об исполнении бюджета </w:t>
      </w:r>
      <w:r>
        <w:rPr>
          <w:rFonts w:ascii="Times New Roman" w:hAnsi="Times New Roman"/>
          <w:sz w:val="24"/>
          <w:szCs w:val="24"/>
        </w:rPr>
        <w:t>Талдомского городского округа за 2019 год представлен для проведения внешней проверки без нарушения срока, установленного</w:t>
      </w:r>
      <w:r w:rsidRPr="002166D3">
        <w:rPr>
          <w:rFonts w:ascii="Times New Roman" w:hAnsi="Times New Roman"/>
          <w:sz w:val="24"/>
          <w:szCs w:val="24"/>
        </w:rPr>
        <w:t xml:space="preserve"> ст. 264.</w:t>
      </w:r>
      <w:r>
        <w:rPr>
          <w:rFonts w:ascii="Times New Roman" w:hAnsi="Times New Roman"/>
          <w:sz w:val="24"/>
          <w:szCs w:val="24"/>
        </w:rPr>
        <w:t xml:space="preserve">4 Бюджетного кодекса РФ и ст. </w:t>
      </w:r>
      <w:r w:rsidRPr="00164B28">
        <w:rPr>
          <w:rFonts w:ascii="Times New Roman" w:hAnsi="Times New Roman"/>
          <w:sz w:val="24"/>
          <w:szCs w:val="24"/>
        </w:rPr>
        <w:t>36 Положения о бюджетном процессе.</w:t>
      </w:r>
    </w:p>
    <w:p w:rsidR="00123875" w:rsidRPr="006B1563" w:rsidRDefault="00123875" w:rsidP="00123875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8D5209">
        <w:rPr>
          <w:rFonts w:ascii="Times New Roman" w:hAnsi="Times New Roman"/>
          <w:sz w:val="24"/>
          <w:szCs w:val="24"/>
        </w:rPr>
        <w:t>Проект решения</w:t>
      </w:r>
      <w:r w:rsidRPr="002166D3">
        <w:rPr>
          <w:rFonts w:ascii="Times New Roman" w:hAnsi="Times New Roman"/>
          <w:sz w:val="24"/>
          <w:szCs w:val="24"/>
        </w:rPr>
        <w:t xml:space="preserve"> соответствует ст. 264.6 Бюджетного кодекса РФ.</w:t>
      </w:r>
      <w:r w:rsidRPr="002166D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23875" w:rsidRDefault="00123875" w:rsidP="00123875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Имеются з</w:t>
      </w:r>
      <w:r w:rsidRPr="00753711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ечания</w:t>
      </w:r>
      <w:r w:rsidRPr="00753711">
        <w:rPr>
          <w:rFonts w:ascii="Times New Roman" w:hAnsi="Times New Roman"/>
          <w:sz w:val="24"/>
          <w:szCs w:val="24"/>
        </w:rPr>
        <w:t xml:space="preserve"> по текстовым статьям проекта решения</w:t>
      </w:r>
      <w:r>
        <w:rPr>
          <w:rFonts w:ascii="Times New Roman" w:hAnsi="Times New Roman"/>
          <w:sz w:val="24"/>
          <w:szCs w:val="24"/>
        </w:rPr>
        <w:t>:</w:t>
      </w:r>
    </w:p>
    <w:p w:rsidR="00123875" w:rsidRPr="00E14BFE" w:rsidRDefault="00123875" w:rsidP="00123875">
      <w:pPr>
        <w:jc w:val="both"/>
        <w:rPr>
          <w:rFonts w:ascii="Times New Roman" w:hAnsi="Times New Roman"/>
          <w:sz w:val="24"/>
          <w:szCs w:val="24"/>
        </w:rPr>
      </w:pPr>
      <w:r w:rsidRPr="00E14BFE">
        <w:rPr>
          <w:rFonts w:ascii="Times New Roman" w:hAnsi="Times New Roman"/>
          <w:sz w:val="24"/>
          <w:szCs w:val="24"/>
        </w:rPr>
        <w:t xml:space="preserve">В статье 3 проекта решения указано, что фактический объем муниципального долга Талдомского городского округа на 1 января 2020 года составил </w:t>
      </w:r>
      <w:r>
        <w:rPr>
          <w:rFonts w:ascii="Times New Roman" w:hAnsi="Times New Roman"/>
          <w:sz w:val="24"/>
          <w:szCs w:val="24"/>
        </w:rPr>
        <w:t>23000000</w:t>
      </w:r>
      <w:r w:rsidRPr="00E14BFE">
        <w:rPr>
          <w:rFonts w:ascii="Times New Roman" w:hAnsi="Times New Roman"/>
          <w:sz w:val="24"/>
          <w:szCs w:val="24"/>
        </w:rPr>
        <w:t>,00 руб., в том числе:</w:t>
      </w:r>
    </w:p>
    <w:p w:rsidR="00123875" w:rsidRPr="00E14BFE" w:rsidRDefault="00123875" w:rsidP="00123875">
      <w:pPr>
        <w:jc w:val="both"/>
        <w:rPr>
          <w:rFonts w:ascii="Times New Roman" w:hAnsi="Times New Roman"/>
          <w:sz w:val="24"/>
          <w:szCs w:val="24"/>
        </w:rPr>
      </w:pPr>
      <w:r w:rsidRPr="00E14BFE">
        <w:rPr>
          <w:rFonts w:ascii="Times New Roman" w:hAnsi="Times New Roman"/>
          <w:sz w:val="24"/>
          <w:szCs w:val="24"/>
        </w:rPr>
        <w:t>- по бюджетным кредитам, полученным администрацией Талдомского городского округа от имени Талдомского городского округа – 18000000,00 руб.</w:t>
      </w:r>
    </w:p>
    <w:p w:rsidR="00123875" w:rsidRPr="00E14BFE" w:rsidRDefault="00123875" w:rsidP="00123875">
      <w:pPr>
        <w:jc w:val="both"/>
        <w:rPr>
          <w:rFonts w:ascii="Times New Roman" w:hAnsi="Times New Roman"/>
          <w:sz w:val="24"/>
          <w:szCs w:val="24"/>
        </w:rPr>
      </w:pPr>
      <w:r w:rsidRPr="00E14BFE">
        <w:rPr>
          <w:rFonts w:ascii="Times New Roman" w:hAnsi="Times New Roman"/>
          <w:sz w:val="24"/>
          <w:szCs w:val="24"/>
        </w:rPr>
        <w:t>- по муниципальным гарантиям, предоставленным администрацией Талдомского городского округа от имени Талдомского городского округа –    5800000,00 руб.</w:t>
      </w:r>
    </w:p>
    <w:p w:rsidR="00123875" w:rsidRPr="00E14BFE" w:rsidRDefault="00123875" w:rsidP="00123875">
      <w:pPr>
        <w:jc w:val="both"/>
        <w:rPr>
          <w:rFonts w:ascii="Times New Roman" w:hAnsi="Times New Roman"/>
          <w:sz w:val="24"/>
          <w:szCs w:val="24"/>
        </w:rPr>
      </w:pPr>
      <w:r w:rsidRPr="00E14BFE">
        <w:rPr>
          <w:rFonts w:ascii="Times New Roman" w:hAnsi="Times New Roman"/>
          <w:sz w:val="24"/>
          <w:szCs w:val="24"/>
        </w:rPr>
        <w:t>Таким образом, объем муниципального долга на 01.01.2020 года составляет 23800000 руб., а не 23000000,00 руб.</w:t>
      </w:r>
    </w:p>
    <w:p w:rsidR="00123875" w:rsidRDefault="00123875" w:rsidP="0012387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23875" w:rsidRDefault="00123875" w:rsidP="00123875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2E675E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проведении внешней проверки бюджетной отчетности главных администраторов доходов бюджета, главных администраторов источников внутреннего финансирования дефицита бюджета и главных распорядителей бюджетных средств установлено следующее:</w:t>
      </w:r>
    </w:p>
    <w:p w:rsidR="00123875" w:rsidRDefault="00123875" w:rsidP="0012387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1F14">
        <w:rPr>
          <w:rFonts w:ascii="Times New Roman" w:hAnsi="Times New Roman"/>
          <w:sz w:val="24"/>
          <w:szCs w:val="24"/>
          <w:lang w:eastAsia="ru-RU"/>
        </w:rPr>
        <w:t>Представленная главными распорядителями бюджетная отчетность и сформированная</w:t>
      </w:r>
      <w:r>
        <w:rPr>
          <w:rFonts w:ascii="Times New Roman" w:hAnsi="Times New Roman"/>
          <w:sz w:val="24"/>
          <w:szCs w:val="24"/>
          <w:lang w:eastAsia="ru-RU"/>
        </w:rPr>
        <w:t xml:space="preserve"> Финансовым управлением администрации</w:t>
      </w:r>
      <w:r w:rsidRPr="00E66E28">
        <w:rPr>
          <w:rFonts w:ascii="Times New Roman" w:hAnsi="Times New Roman"/>
          <w:sz w:val="24"/>
          <w:szCs w:val="24"/>
          <w:lang w:eastAsia="ru-RU"/>
        </w:rPr>
        <w:t xml:space="preserve"> сводная бюджетная отчетность о</w:t>
      </w:r>
      <w:r>
        <w:rPr>
          <w:rFonts w:ascii="Times New Roman" w:hAnsi="Times New Roman"/>
          <w:sz w:val="24"/>
          <w:szCs w:val="24"/>
          <w:lang w:eastAsia="ru-RU"/>
        </w:rPr>
        <w:t>б исполнении бюджета Талдомского городского округа</w:t>
      </w:r>
      <w:r w:rsidRPr="00E66E28">
        <w:rPr>
          <w:rFonts w:ascii="Times New Roman" w:hAnsi="Times New Roman"/>
          <w:sz w:val="24"/>
          <w:szCs w:val="24"/>
          <w:lang w:eastAsia="ru-RU"/>
        </w:rPr>
        <w:t xml:space="preserve"> в целом соответствует требова</w:t>
      </w:r>
      <w:r>
        <w:rPr>
          <w:rFonts w:ascii="Times New Roman" w:hAnsi="Times New Roman"/>
          <w:sz w:val="24"/>
          <w:szCs w:val="24"/>
          <w:lang w:eastAsia="ru-RU"/>
        </w:rPr>
        <w:t xml:space="preserve">ниям приказов Минфина России от </w:t>
      </w:r>
      <w:r w:rsidRPr="00E66E28">
        <w:rPr>
          <w:rFonts w:ascii="Times New Roman" w:hAnsi="Times New Roman"/>
          <w:sz w:val="24"/>
          <w:szCs w:val="24"/>
          <w:lang w:eastAsia="ru-RU"/>
        </w:rPr>
        <w:t xml:space="preserve">28.12.2010 г. №191н </w:t>
      </w:r>
      <w:r w:rsidRPr="00E66E28">
        <w:rPr>
          <w:rFonts w:ascii="Times New Roman" w:hAnsi="Times New Roman"/>
          <w:sz w:val="24"/>
          <w:szCs w:val="24"/>
          <w:lang w:eastAsia="ru-RU"/>
        </w:rPr>
        <w:lastRenderedPageBreak/>
        <w:t>«Об утверждении Инструкции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о порядке составления и предо</w:t>
      </w:r>
      <w:r w:rsidRPr="00E66E28">
        <w:rPr>
          <w:rFonts w:ascii="Times New Roman" w:hAnsi="Times New Roman"/>
          <w:sz w:val="24"/>
          <w:szCs w:val="24"/>
          <w:lang w:eastAsia="ru-RU"/>
        </w:rPr>
        <w:t>ставления годовой квартальной и месячной отч</w:t>
      </w:r>
      <w:r>
        <w:rPr>
          <w:rFonts w:ascii="Times New Roman" w:hAnsi="Times New Roman"/>
          <w:sz w:val="24"/>
          <w:szCs w:val="24"/>
          <w:lang w:eastAsia="ru-RU"/>
        </w:rPr>
        <w:t xml:space="preserve">етности, об исполнении бюджетов бюджетной системы Российской </w:t>
      </w:r>
      <w:r w:rsidRPr="00E66E28">
        <w:rPr>
          <w:rFonts w:ascii="Times New Roman" w:hAnsi="Times New Roman"/>
          <w:sz w:val="24"/>
          <w:szCs w:val="24"/>
          <w:lang w:eastAsia="ru-RU"/>
        </w:rPr>
        <w:t>Федер</w:t>
      </w:r>
      <w:r>
        <w:rPr>
          <w:rFonts w:ascii="Times New Roman" w:hAnsi="Times New Roman"/>
          <w:sz w:val="24"/>
          <w:szCs w:val="24"/>
          <w:lang w:eastAsia="ru-RU"/>
        </w:rPr>
        <w:t>ации»;</w:t>
      </w:r>
    </w:p>
    <w:p w:rsidR="00123875" w:rsidRPr="002E675E" w:rsidRDefault="00123875" w:rsidP="0012387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675E">
        <w:rPr>
          <w:rFonts w:ascii="Times New Roman" w:hAnsi="Times New Roman"/>
          <w:sz w:val="24"/>
          <w:szCs w:val="24"/>
        </w:rPr>
        <w:t xml:space="preserve">При проверке бюджетной отчетности ГРБС выявлено частичное несоответствие </w:t>
      </w:r>
      <w:r w:rsidRPr="002E675E">
        <w:rPr>
          <w:rFonts w:ascii="Times New Roman" w:eastAsia="Times New Roman" w:hAnsi="Times New Roman"/>
          <w:bCs/>
          <w:sz w:val="24"/>
          <w:szCs w:val="24"/>
          <w:lang w:eastAsia="ru-RU"/>
        </w:rPr>
        <w:t>бюджетной отчетности (форма 0503160 «Пояснительная записка») требованиям, установленным Инструкцией 191н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123875" w:rsidRDefault="00123875" w:rsidP="0012387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675E">
        <w:rPr>
          <w:rFonts w:ascii="Times New Roman" w:hAnsi="Times New Roman"/>
          <w:sz w:val="24"/>
          <w:szCs w:val="24"/>
        </w:rPr>
        <w:t>Других нарушений приказа Министерства финансов от 28.12.2010 г.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не выявлено</w:t>
      </w:r>
      <w:r>
        <w:rPr>
          <w:rFonts w:ascii="Times New Roman" w:hAnsi="Times New Roman"/>
          <w:sz w:val="24"/>
          <w:szCs w:val="24"/>
        </w:rPr>
        <w:t>;</w:t>
      </w:r>
    </w:p>
    <w:p w:rsidR="00123875" w:rsidRDefault="00123875" w:rsidP="0012387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675E">
        <w:rPr>
          <w:rFonts w:ascii="Times New Roman" w:hAnsi="Times New Roman"/>
          <w:sz w:val="24"/>
          <w:szCs w:val="24"/>
        </w:rPr>
        <w:t>Контрольные соотношения, установленные приказом Министерства финансов от 28.12.2010 г.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соблюдены</w:t>
      </w:r>
      <w:r>
        <w:rPr>
          <w:rFonts w:ascii="Times New Roman" w:hAnsi="Times New Roman"/>
          <w:sz w:val="24"/>
          <w:szCs w:val="24"/>
        </w:rPr>
        <w:t>;</w:t>
      </w:r>
    </w:p>
    <w:p w:rsidR="00123875" w:rsidRPr="002E675E" w:rsidRDefault="00123875" w:rsidP="0012387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675E">
        <w:rPr>
          <w:rFonts w:ascii="Times New Roman" w:hAnsi="Times New Roman"/>
          <w:bCs/>
          <w:sz w:val="24"/>
          <w:szCs w:val="24"/>
        </w:rPr>
        <w:t>Выявлено нарушение принципа эффективности использования бюджетных средств (статья 34 БК РФ) и имеют место признаки неэффективного использования бюджетных средств на сумму 4440248,46 руб.</w:t>
      </w:r>
    </w:p>
    <w:p w:rsidR="00123875" w:rsidRPr="00C22676" w:rsidRDefault="00123875" w:rsidP="00123875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Плановые назначения на 2019 год по сравнению с первоначальными увеличены по доходам на 225589,506 тыс. рублей, по расходам – на 388070,664 тыс. рублей. Уточненные годовые бюджетные назначения по доходам составили 2697129,566</w:t>
      </w:r>
      <w:r w:rsidRPr="00C226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рублей, по расходам – 2879701,664 </w:t>
      </w:r>
      <w:r w:rsidRPr="00C22676">
        <w:rPr>
          <w:rFonts w:ascii="Times New Roman" w:hAnsi="Times New Roman"/>
          <w:sz w:val="24"/>
          <w:szCs w:val="24"/>
        </w:rPr>
        <w:t xml:space="preserve">тыс. рублей, </w:t>
      </w:r>
      <w:r>
        <w:rPr>
          <w:rFonts w:ascii="Times New Roman" w:hAnsi="Times New Roman"/>
          <w:sz w:val="24"/>
          <w:szCs w:val="24"/>
        </w:rPr>
        <w:t>плановый дефицит – 182572,098</w:t>
      </w:r>
      <w:r w:rsidRPr="00C22676">
        <w:rPr>
          <w:rFonts w:ascii="Times New Roman" w:hAnsi="Times New Roman"/>
          <w:sz w:val="24"/>
          <w:szCs w:val="24"/>
        </w:rPr>
        <w:t xml:space="preserve"> тыс. рублей.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23875" w:rsidRDefault="00123875" w:rsidP="00123875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C22676">
        <w:rPr>
          <w:rFonts w:ascii="Times New Roman" w:hAnsi="Times New Roman"/>
          <w:sz w:val="24"/>
          <w:szCs w:val="24"/>
        </w:rPr>
        <w:t>Устан</w:t>
      </w:r>
      <w:r>
        <w:rPr>
          <w:rFonts w:ascii="Times New Roman" w:hAnsi="Times New Roman"/>
          <w:sz w:val="24"/>
          <w:szCs w:val="24"/>
        </w:rPr>
        <w:t>овленные на 2019 год плановые назначения по доходам</w:t>
      </w:r>
      <w:r w:rsidRPr="00C22676">
        <w:rPr>
          <w:rFonts w:ascii="Times New Roman" w:hAnsi="Times New Roman"/>
          <w:sz w:val="24"/>
          <w:szCs w:val="24"/>
        </w:rPr>
        <w:t xml:space="preserve"> бюджета выполнен</w:t>
      </w:r>
      <w:r>
        <w:rPr>
          <w:rFonts w:ascii="Times New Roman" w:hAnsi="Times New Roman"/>
          <w:sz w:val="24"/>
          <w:szCs w:val="24"/>
        </w:rPr>
        <w:t>ы на 99,7%</w:t>
      </w:r>
      <w:r w:rsidRPr="00C22676">
        <w:rPr>
          <w:rFonts w:ascii="Times New Roman" w:hAnsi="Times New Roman"/>
          <w:sz w:val="24"/>
          <w:szCs w:val="24"/>
        </w:rPr>
        <w:t>. Общий</w:t>
      </w:r>
      <w:r>
        <w:rPr>
          <w:rFonts w:ascii="Times New Roman" w:hAnsi="Times New Roman"/>
          <w:sz w:val="24"/>
          <w:szCs w:val="24"/>
        </w:rPr>
        <w:t xml:space="preserve"> объем доходов составил 2690009,532 тыс. рублей</w:t>
      </w:r>
      <w:r w:rsidRPr="00C2267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невыполнение составило 7120,034 тыс. рублей.</w:t>
      </w:r>
    </w:p>
    <w:p w:rsidR="00123875" w:rsidRDefault="00123875" w:rsidP="00123875">
      <w:pPr>
        <w:spacing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0F206C">
        <w:rPr>
          <w:rFonts w:ascii="Times New Roman" w:hAnsi="Times New Roman"/>
          <w:sz w:val="24"/>
          <w:szCs w:val="24"/>
        </w:rPr>
        <w:t>Безвозмездные поступления от других</w:t>
      </w:r>
      <w:r>
        <w:rPr>
          <w:rFonts w:ascii="Times New Roman" w:hAnsi="Times New Roman"/>
          <w:sz w:val="24"/>
          <w:szCs w:val="24"/>
        </w:rPr>
        <w:t xml:space="preserve"> бюджетов бюджетной системы РФ на 99343,437 тыс. рублей ниже запланированного уровня.</w:t>
      </w:r>
    </w:p>
    <w:p w:rsidR="00123875" w:rsidRDefault="00123875" w:rsidP="0012387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2EB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бюджете</w:t>
      </w:r>
      <w:r w:rsidRPr="00B02E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2019</w:t>
      </w:r>
      <w:r w:rsidRPr="00B02EBE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 доля налоговых и неналоговых доходов составила   42,46%. Доля</w:t>
      </w:r>
      <w:r w:rsidRPr="00C22676">
        <w:rPr>
          <w:rFonts w:ascii="Times New Roman" w:hAnsi="Times New Roman"/>
          <w:sz w:val="24"/>
          <w:szCs w:val="24"/>
        </w:rPr>
        <w:t xml:space="preserve"> безвозмездных пос</w:t>
      </w:r>
      <w:r>
        <w:rPr>
          <w:rFonts w:ascii="Times New Roman" w:hAnsi="Times New Roman"/>
          <w:sz w:val="24"/>
          <w:szCs w:val="24"/>
        </w:rPr>
        <w:t>туплений – 57,54%.</w:t>
      </w:r>
    </w:p>
    <w:p w:rsidR="00123875" w:rsidRDefault="00123875" w:rsidP="00123875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C22676">
        <w:rPr>
          <w:rFonts w:ascii="Times New Roman" w:hAnsi="Times New Roman"/>
          <w:sz w:val="24"/>
          <w:szCs w:val="24"/>
        </w:rPr>
        <w:t>сполнение</w:t>
      </w:r>
      <w:r>
        <w:rPr>
          <w:rFonts w:ascii="Times New Roman" w:hAnsi="Times New Roman"/>
          <w:sz w:val="24"/>
          <w:szCs w:val="24"/>
        </w:rPr>
        <w:t xml:space="preserve"> бюджета по расходам за 2019 год составило 2724036,767 тыс. рублей или 94,6% к уточненному плану на 2019</w:t>
      </w:r>
      <w:r w:rsidRPr="00C22676">
        <w:rPr>
          <w:rFonts w:ascii="Times New Roman" w:hAnsi="Times New Roman"/>
          <w:sz w:val="24"/>
          <w:szCs w:val="24"/>
        </w:rPr>
        <w:t xml:space="preserve"> год. </w:t>
      </w:r>
      <w:r>
        <w:rPr>
          <w:rFonts w:ascii="Times New Roman" w:hAnsi="Times New Roman"/>
          <w:sz w:val="24"/>
          <w:szCs w:val="24"/>
        </w:rPr>
        <w:t>В разрезе разделов и подразделов расходы произведены в пределах плановых назначений.</w:t>
      </w:r>
    </w:p>
    <w:p w:rsidR="00123875" w:rsidRDefault="00123875" w:rsidP="0012387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 году наибольшую долю в общем объеме расходов составили расходы по разделам «Образование» – 41,88%. Наименьшая доля расходов приходится на раздел «Обслуживание государственного и муниципального долга» –– 0,01%.</w:t>
      </w:r>
      <w:bookmarkStart w:id="1" w:name="_GoBack"/>
      <w:bookmarkEnd w:id="1"/>
    </w:p>
    <w:p w:rsidR="00123875" w:rsidRDefault="00123875" w:rsidP="0012387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Программные расходы в бюджете на 2019 год были предусмотрены в сумме 2833412,679 тыс. рублей. Суммарные расходы на реализацию муниципальных целевых программ в 2019 году составили 2684286,129 тыс. рублей (98,5% общего объема расходов бюджета), исполнение – 94,7 % от плановых назначений.</w:t>
      </w:r>
    </w:p>
    <w:p w:rsidR="00123875" w:rsidRDefault="00123875" w:rsidP="0012387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По итогам 2019 года имеет место превышение расходов над доходами.  </w:t>
      </w:r>
    </w:p>
    <w:p w:rsidR="00123875" w:rsidRDefault="00123875" w:rsidP="0012387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Дефицит бюджета был запланирован в размере 182572,098</w:t>
      </w:r>
      <w:r w:rsidRPr="00C22676">
        <w:rPr>
          <w:rFonts w:ascii="Times New Roman" w:hAnsi="Times New Roman"/>
          <w:sz w:val="24"/>
          <w:szCs w:val="24"/>
        </w:rPr>
        <w:t xml:space="preserve"> тыс</w:t>
      </w:r>
      <w:r>
        <w:rPr>
          <w:rFonts w:ascii="Times New Roman" w:hAnsi="Times New Roman"/>
          <w:sz w:val="24"/>
          <w:szCs w:val="24"/>
        </w:rPr>
        <w:t>. рублей. Исполнен бюджет с дефицитом 34027,235</w:t>
      </w:r>
      <w:r w:rsidRPr="00C22676">
        <w:rPr>
          <w:rFonts w:ascii="Times New Roman" w:hAnsi="Times New Roman"/>
          <w:sz w:val="24"/>
          <w:szCs w:val="24"/>
        </w:rPr>
        <w:t xml:space="preserve"> тыс. рублей. </w:t>
      </w:r>
      <w:r w:rsidRPr="00F75FF2">
        <w:rPr>
          <w:rFonts w:ascii="Times New Roman" w:hAnsi="Times New Roman"/>
          <w:sz w:val="24"/>
          <w:szCs w:val="24"/>
        </w:rPr>
        <w:t>Источники финансирования – изменение остатков средств на счетах по учету средств бюджета</w:t>
      </w:r>
      <w:r>
        <w:rPr>
          <w:rFonts w:ascii="Times New Roman" w:hAnsi="Times New Roman"/>
          <w:sz w:val="24"/>
          <w:szCs w:val="24"/>
        </w:rPr>
        <w:t xml:space="preserve"> в сумме 16027,235 тыс. рублей, получение кредита от других бюджетов бюджетной системы РФ в сумме 18000,0 тыс. рублей</w:t>
      </w:r>
      <w:r w:rsidRPr="00F75FF2">
        <w:rPr>
          <w:rFonts w:ascii="Times New Roman" w:hAnsi="Times New Roman"/>
          <w:sz w:val="24"/>
          <w:szCs w:val="24"/>
        </w:rPr>
        <w:t>.</w:t>
      </w:r>
      <w:r w:rsidRPr="001D2342">
        <w:rPr>
          <w:rFonts w:ascii="Times New Roman" w:hAnsi="Times New Roman"/>
          <w:sz w:val="24"/>
          <w:szCs w:val="24"/>
        </w:rPr>
        <w:t xml:space="preserve"> </w:t>
      </w:r>
    </w:p>
    <w:p w:rsidR="00123875" w:rsidRDefault="00123875" w:rsidP="0012387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13BF0">
        <w:rPr>
          <w:rFonts w:ascii="Times New Roman" w:hAnsi="Times New Roman"/>
          <w:sz w:val="24"/>
          <w:szCs w:val="24"/>
        </w:rPr>
        <w:t>По с</w:t>
      </w:r>
      <w:r>
        <w:rPr>
          <w:rFonts w:ascii="Times New Roman" w:hAnsi="Times New Roman"/>
          <w:sz w:val="24"/>
          <w:szCs w:val="24"/>
        </w:rPr>
        <w:t xml:space="preserve">остоянию на 01.01.2020 г. муниципальный долг составил </w:t>
      </w:r>
      <w:r w:rsidRPr="00916983">
        <w:rPr>
          <w:rFonts w:ascii="Times New Roman" w:hAnsi="Times New Roman"/>
          <w:sz w:val="24"/>
          <w:szCs w:val="24"/>
        </w:rPr>
        <w:t>23800,00 тыс</w:t>
      </w:r>
      <w:r>
        <w:rPr>
          <w:rFonts w:ascii="Times New Roman" w:hAnsi="Times New Roman"/>
          <w:sz w:val="24"/>
          <w:szCs w:val="24"/>
        </w:rPr>
        <w:t xml:space="preserve">. рублей: по муниципальным гарантиям, предоставленным администрацией Талдомского городского округа, в сумме 5800,00 тыс. рублей; </w:t>
      </w:r>
      <w:r w:rsidRPr="00E14BFE">
        <w:rPr>
          <w:rFonts w:ascii="Times New Roman" w:hAnsi="Times New Roman"/>
          <w:sz w:val="24"/>
          <w:szCs w:val="24"/>
        </w:rPr>
        <w:t xml:space="preserve">по бюджетным кредитам, полученным администрацией Талдомского городского округа от имени Талдомского городского округа – </w:t>
      </w:r>
      <w:r>
        <w:rPr>
          <w:rFonts w:ascii="Times New Roman" w:hAnsi="Times New Roman"/>
          <w:sz w:val="24"/>
          <w:szCs w:val="24"/>
        </w:rPr>
        <w:t>18000</w:t>
      </w:r>
      <w:r w:rsidRPr="00E14BFE">
        <w:rPr>
          <w:rFonts w:ascii="Times New Roman" w:hAnsi="Times New Roman"/>
          <w:sz w:val="24"/>
          <w:szCs w:val="24"/>
        </w:rPr>
        <w:t xml:space="preserve">,00 </w:t>
      </w:r>
      <w:r>
        <w:rPr>
          <w:rFonts w:ascii="Times New Roman" w:hAnsi="Times New Roman"/>
          <w:sz w:val="24"/>
          <w:szCs w:val="24"/>
        </w:rPr>
        <w:t xml:space="preserve">тыс. </w:t>
      </w:r>
      <w:r w:rsidRPr="00E14BFE">
        <w:rPr>
          <w:rFonts w:ascii="Times New Roman" w:hAnsi="Times New Roman"/>
          <w:sz w:val="24"/>
          <w:szCs w:val="24"/>
        </w:rPr>
        <w:t>руб.</w:t>
      </w:r>
    </w:p>
    <w:p w:rsidR="00123875" w:rsidRPr="00123875" w:rsidRDefault="00123875" w:rsidP="0012387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6983">
        <w:rPr>
          <w:rFonts w:ascii="Times New Roman" w:hAnsi="Times New Roman"/>
          <w:sz w:val="24"/>
          <w:szCs w:val="24"/>
        </w:rPr>
        <w:t>Расходы на обслуживание муниципального долга составили 203,517 тыс. рублей.</w:t>
      </w:r>
      <w:bookmarkEnd w:id="0"/>
    </w:p>
    <w:p w:rsidR="00000870" w:rsidRPr="00000870" w:rsidRDefault="00000870" w:rsidP="0000087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по результатам внешней проверки отчета об исполнении бюджета 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Талдомского </w:t>
      </w:r>
      <w:r w:rsidR="00123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201</w:t>
      </w:r>
      <w:r w:rsidR="00123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123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утверждено председателем Контрольно-счетной палаты Талдомского городского округа 30 апреля 2020 года и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направлено в Совет депутатов 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Талдомского городского округа </w:t>
      </w:r>
      <w:r w:rsidR="00EC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Главе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Талдомского городского округа.</w:t>
      </w:r>
    </w:p>
    <w:p w:rsidR="00CD77CE" w:rsidRPr="00706756" w:rsidRDefault="00CD77CE" w:rsidP="00000870">
      <w:pPr>
        <w:rPr>
          <w:rFonts w:ascii="Times New Roman" w:hAnsi="Times New Roman" w:cs="Times New Roman"/>
          <w:sz w:val="24"/>
          <w:szCs w:val="24"/>
        </w:rPr>
      </w:pPr>
    </w:p>
    <w:sectPr w:rsidR="00CD77CE" w:rsidRPr="0070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5138C"/>
    <w:multiLevelType w:val="hybridMultilevel"/>
    <w:tmpl w:val="4D4274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010E1F"/>
    <w:multiLevelType w:val="hybridMultilevel"/>
    <w:tmpl w:val="9C842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C3639"/>
    <w:multiLevelType w:val="hybridMultilevel"/>
    <w:tmpl w:val="F2345BEC"/>
    <w:lvl w:ilvl="0" w:tplc="34EC9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850DF"/>
    <w:multiLevelType w:val="hybridMultilevel"/>
    <w:tmpl w:val="88DE3A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9AA"/>
    <w:rsid w:val="00000870"/>
    <w:rsid w:val="00123875"/>
    <w:rsid w:val="00207D8A"/>
    <w:rsid w:val="002A3E88"/>
    <w:rsid w:val="0038511E"/>
    <w:rsid w:val="00553B35"/>
    <w:rsid w:val="0068796F"/>
    <w:rsid w:val="00706756"/>
    <w:rsid w:val="007479AA"/>
    <w:rsid w:val="00AA7FD7"/>
    <w:rsid w:val="00B37CAE"/>
    <w:rsid w:val="00B92908"/>
    <w:rsid w:val="00CD77CE"/>
    <w:rsid w:val="00EC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E0AE1"/>
  <w15:chartTrackingRefBased/>
  <w15:docId w15:val="{EF5567CF-EF23-42A5-A01F-95CF2180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7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2019-03-20T11:44:00Z</cp:lastPrinted>
  <dcterms:created xsi:type="dcterms:W3CDTF">2020-08-12T12:01:00Z</dcterms:created>
  <dcterms:modified xsi:type="dcterms:W3CDTF">2020-08-12T12:10:00Z</dcterms:modified>
</cp:coreProperties>
</file>